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0292" w:rsidRPr="00410292" w:rsidRDefault="00410292" w:rsidP="00410292">
      <w:pPr>
        <w:spacing w:after="0"/>
        <w:ind w:left="-993" w:firstLine="993"/>
        <w:jc w:val="right"/>
      </w:pPr>
      <w:r w:rsidRPr="00410292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9CE98A" wp14:editId="26B81C1D">
            <wp:simplePos x="0" y="0"/>
            <wp:positionH relativeFrom="column">
              <wp:posOffset>-50800</wp:posOffset>
            </wp:positionH>
            <wp:positionV relativeFrom="paragraph">
              <wp:posOffset>-300165</wp:posOffset>
            </wp:positionV>
            <wp:extent cx="1916753" cy="1078173"/>
            <wp:effectExtent l="0" t="0" r="0" b="0"/>
            <wp:wrapNone/>
            <wp:docPr id="16451222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22211" name="Picture 16451222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6753" cy="1078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292">
        <w:rPr>
          <w:sz w:val="36"/>
          <w:szCs w:val="36"/>
        </w:rPr>
        <w:t xml:space="preserve">                  Základní umělecká škola Český Dub,</w:t>
      </w:r>
    </w:p>
    <w:p w:rsidR="00410292" w:rsidRPr="00410292" w:rsidRDefault="00410292" w:rsidP="00410292">
      <w:pPr>
        <w:spacing w:after="0"/>
        <w:jc w:val="right"/>
        <w:rPr>
          <w:sz w:val="28"/>
          <w:szCs w:val="28"/>
        </w:rPr>
      </w:pPr>
      <w:r w:rsidRPr="00410292">
        <w:rPr>
          <w:sz w:val="28"/>
          <w:szCs w:val="28"/>
        </w:rPr>
        <w:t xml:space="preserve">                    okres Liberec, příspěvková organizace</w:t>
      </w:r>
    </w:p>
    <w:p w:rsidR="00410292" w:rsidRPr="00410292" w:rsidRDefault="00410292" w:rsidP="00410292">
      <w:pPr>
        <w:rPr>
          <w:b/>
          <w:bCs/>
        </w:rPr>
      </w:pPr>
    </w:p>
    <w:p w:rsidR="00410292" w:rsidRPr="00410292" w:rsidRDefault="00410292" w:rsidP="00410292">
      <w:pPr>
        <w:rPr>
          <w:b/>
          <w:bCs/>
        </w:rPr>
      </w:pPr>
    </w:p>
    <w:p w:rsidR="00410292" w:rsidRPr="00410292" w:rsidRDefault="00410292" w:rsidP="0020208A">
      <w:pPr>
        <w:jc w:val="center"/>
        <w:rPr>
          <w:b/>
          <w:bCs/>
        </w:rPr>
      </w:pPr>
      <w:r w:rsidRPr="00410292">
        <w:rPr>
          <w:b/>
          <w:bCs/>
        </w:rPr>
        <w:t>Rozhodnutí o výsledku přijímacího řízení</w:t>
      </w:r>
    </w:p>
    <w:p w:rsidR="00410292" w:rsidRPr="00410292" w:rsidRDefault="00410292" w:rsidP="00410292">
      <w:r w:rsidRPr="00410292">
        <w:t xml:space="preserve">Ředitel Základní umělecké školy </w:t>
      </w:r>
      <w:r>
        <w:t>Český Dub</w:t>
      </w:r>
      <w:r w:rsidRPr="00410292">
        <w:t>, jako příslušný správní orgán podle § 112 zákona č. 561/2004 Sb., školský zákon, ve znění pozdějších předpisů, rozhodl na základě výsledků talentových zkoušek o přijetí a nepřijetí uchazečů ke vzdělávání ve školním roce 2025/2026 takto:</w:t>
      </w:r>
    </w:p>
    <w:p w:rsidR="00410292" w:rsidRPr="00410292" w:rsidRDefault="00410292" w:rsidP="00410292">
      <w:pPr>
        <w:rPr>
          <w:b/>
          <w:bCs/>
        </w:rPr>
      </w:pPr>
      <w:r w:rsidRPr="00410292">
        <w:rPr>
          <w:b/>
          <w:bCs/>
        </w:rPr>
        <w:t>Přijatí uchazeči</w:t>
      </w:r>
    </w:p>
    <w:p w:rsidR="00410292" w:rsidRDefault="00410292" w:rsidP="00410292">
      <w:r w:rsidRPr="00410292">
        <w:t>K základnímu uměleckému vzdělávání byli přijati uchazeči s těmito registračními čísly: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20208A" w:rsidRPr="000F4DCF">
        <w:tc>
          <w:tcPr>
            <w:tcW w:w="1335" w:type="dxa"/>
          </w:tcPr>
          <w:p w:rsidR="0020208A" w:rsidRPr="0020208A" w:rsidRDefault="0020208A" w:rsidP="00005EF3">
            <w:pPr>
              <w:rPr>
                <w:lang w:val="en-US"/>
              </w:rPr>
            </w:pPr>
            <w:r w:rsidRPr="0020208A">
              <w:t>1115444</w:t>
            </w:r>
          </w:p>
        </w:tc>
        <w:tc>
          <w:tcPr>
            <w:tcW w:w="1335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1159884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1164328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1208768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1216545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1218767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1220989  </w:t>
            </w:r>
          </w:p>
        </w:tc>
      </w:tr>
      <w:tr w:rsidR="0020208A" w:rsidRPr="0020208A">
        <w:tc>
          <w:tcPr>
            <w:tcW w:w="1335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1224322  </w:t>
            </w:r>
          </w:p>
        </w:tc>
        <w:tc>
          <w:tcPr>
            <w:tcW w:w="1335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1225433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1226544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1227655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1230988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1232099  </w:t>
            </w:r>
          </w:p>
        </w:tc>
        <w:tc>
          <w:tcPr>
            <w:tcW w:w="1336" w:type="dxa"/>
          </w:tcPr>
          <w:p w:rsidR="0020208A" w:rsidRPr="0020208A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1233210  </w:t>
            </w:r>
          </w:p>
        </w:tc>
      </w:tr>
      <w:tr w:rsidR="0020208A" w:rsidRPr="000F4DCF">
        <w:tc>
          <w:tcPr>
            <w:tcW w:w="1335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20208A">
              <w:t>1235432</w:t>
            </w:r>
          </w:p>
        </w:tc>
        <w:tc>
          <w:tcPr>
            <w:tcW w:w="1335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1238765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1242098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1246542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1247653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1249875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1250986  </w:t>
            </w:r>
          </w:p>
        </w:tc>
      </w:tr>
      <w:tr w:rsidR="0020208A" w:rsidRPr="000F4DCF">
        <w:tc>
          <w:tcPr>
            <w:tcW w:w="1335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1252097  </w:t>
            </w:r>
          </w:p>
        </w:tc>
        <w:tc>
          <w:tcPr>
            <w:tcW w:w="1335" w:type="dxa"/>
          </w:tcPr>
          <w:p w:rsidR="0020208A" w:rsidRPr="0020208A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1253208  </w:t>
            </w:r>
          </w:p>
        </w:tc>
        <w:tc>
          <w:tcPr>
            <w:tcW w:w="1336" w:type="dxa"/>
          </w:tcPr>
          <w:p w:rsidR="0020208A" w:rsidRPr="0020208A" w:rsidRDefault="0020208A" w:rsidP="00005EF3">
            <w:pPr>
              <w:rPr>
                <w:lang w:val="en-US"/>
              </w:rPr>
            </w:pPr>
            <w:r w:rsidRPr="0020208A">
              <w:t>1254319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1256541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1257652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1260985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1262096  </w:t>
            </w:r>
          </w:p>
        </w:tc>
      </w:tr>
      <w:tr w:rsidR="0020208A" w:rsidRPr="000F4DCF">
        <w:tc>
          <w:tcPr>
            <w:tcW w:w="1335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1263207  </w:t>
            </w:r>
          </w:p>
        </w:tc>
        <w:tc>
          <w:tcPr>
            <w:tcW w:w="1335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1264318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1265429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1267651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1268762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1269873  </w:t>
            </w:r>
          </w:p>
        </w:tc>
        <w:tc>
          <w:tcPr>
            <w:tcW w:w="1336" w:type="dxa"/>
          </w:tcPr>
          <w:p w:rsidR="0020208A" w:rsidRPr="000F4DCF" w:rsidRDefault="0020208A" w:rsidP="00005EF3">
            <w:pPr>
              <w:rPr>
                <w:lang w:val="en-US"/>
              </w:rPr>
            </w:pPr>
            <w:r w:rsidRPr="000F4DCF">
              <w:rPr>
                <w:lang w:val="en-US"/>
              </w:rPr>
              <w:t xml:space="preserve">1270984  </w:t>
            </w:r>
          </w:p>
        </w:tc>
      </w:tr>
    </w:tbl>
    <w:p w:rsidR="000F4DCF" w:rsidRPr="00410292" w:rsidRDefault="000F4DCF" w:rsidP="00410292"/>
    <w:p w:rsidR="00410292" w:rsidRPr="00410292" w:rsidRDefault="00410292" w:rsidP="00410292">
      <w:pPr>
        <w:rPr>
          <w:b/>
          <w:bCs/>
        </w:rPr>
      </w:pPr>
      <w:r w:rsidRPr="00410292">
        <w:rPr>
          <w:b/>
          <w:bCs/>
        </w:rPr>
        <w:t>Nepřijatí uchazeči</w:t>
      </w:r>
    </w:p>
    <w:p w:rsidR="00410292" w:rsidRPr="00410292" w:rsidRDefault="00410292" w:rsidP="00410292">
      <w:r w:rsidRPr="00410292">
        <w:t>Uchazeči, kteří nebyli přijati ke vzdělávání, nesplnili stanovená kritéria přijímacího řízení (talentové zkoušky). Jejich registrační čísla jsou: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20208A" w:rsidRPr="0020208A">
        <w:tc>
          <w:tcPr>
            <w:tcW w:w="1335" w:type="dxa"/>
          </w:tcPr>
          <w:p w:rsidR="0020208A" w:rsidRPr="0020208A" w:rsidRDefault="0020208A" w:rsidP="00161FFC">
            <w:r w:rsidRPr="0020208A">
              <w:t>1196547</w:t>
            </w:r>
          </w:p>
        </w:tc>
        <w:tc>
          <w:tcPr>
            <w:tcW w:w="1335" w:type="dxa"/>
          </w:tcPr>
          <w:p w:rsidR="0020208A" w:rsidRPr="0020208A" w:rsidRDefault="0020208A" w:rsidP="00161FFC">
            <w:r w:rsidRPr="0020208A">
              <w:t>1240987</w:t>
            </w:r>
          </w:p>
        </w:tc>
        <w:tc>
          <w:tcPr>
            <w:tcW w:w="1336" w:type="dxa"/>
          </w:tcPr>
          <w:p w:rsidR="0020208A" w:rsidRPr="0020208A" w:rsidRDefault="0020208A" w:rsidP="00161FFC">
            <w:r w:rsidRPr="0020208A">
              <w:t>1274317</w:t>
            </w:r>
          </w:p>
        </w:tc>
        <w:tc>
          <w:tcPr>
            <w:tcW w:w="1336" w:type="dxa"/>
          </w:tcPr>
          <w:p w:rsidR="0020208A" w:rsidRPr="0020208A" w:rsidRDefault="0020208A" w:rsidP="00161FFC">
            <w:r w:rsidRPr="0020208A">
              <w:t>1153218</w:t>
            </w:r>
          </w:p>
        </w:tc>
        <w:tc>
          <w:tcPr>
            <w:tcW w:w="1336" w:type="dxa"/>
          </w:tcPr>
          <w:p w:rsidR="0020208A" w:rsidRPr="0020208A" w:rsidRDefault="0020208A" w:rsidP="00161FFC">
            <w:r w:rsidRPr="0020208A">
              <w:t>1155440</w:t>
            </w:r>
          </w:p>
        </w:tc>
        <w:tc>
          <w:tcPr>
            <w:tcW w:w="1336" w:type="dxa"/>
          </w:tcPr>
          <w:p w:rsidR="0020208A" w:rsidRPr="0020208A" w:rsidRDefault="0020208A" w:rsidP="00161FFC">
            <w:r w:rsidRPr="0020208A">
              <w:t>1255430</w:t>
            </w:r>
          </w:p>
        </w:tc>
        <w:tc>
          <w:tcPr>
            <w:tcW w:w="1336" w:type="dxa"/>
          </w:tcPr>
          <w:p w:rsidR="0020208A" w:rsidRPr="0020208A" w:rsidRDefault="0020208A" w:rsidP="00161FFC">
            <w:r w:rsidRPr="0020208A">
              <w:t>1237654</w:t>
            </w:r>
          </w:p>
        </w:tc>
      </w:tr>
      <w:tr w:rsidR="0020208A" w:rsidRPr="0020208A">
        <w:tc>
          <w:tcPr>
            <w:tcW w:w="1335" w:type="dxa"/>
          </w:tcPr>
          <w:p w:rsidR="0020208A" w:rsidRPr="0020208A" w:rsidRDefault="0020208A" w:rsidP="00161FFC">
            <w:r w:rsidRPr="0020208A">
              <w:t>1248764</w:t>
            </w:r>
          </w:p>
        </w:tc>
        <w:tc>
          <w:tcPr>
            <w:tcW w:w="1335" w:type="dxa"/>
          </w:tcPr>
          <w:p w:rsidR="0020208A" w:rsidRPr="0020208A" w:rsidRDefault="0020208A" w:rsidP="00161FFC">
            <w:r w:rsidRPr="0020208A">
              <w:t>1158773</w:t>
            </w:r>
          </w:p>
        </w:tc>
        <w:tc>
          <w:tcPr>
            <w:tcW w:w="1336" w:type="dxa"/>
          </w:tcPr>
          <w:p w:rsidR="0020208A" w:rsidRPr="0020208A" w:rsidRDefault="0020208A" w:rsidP="00161FFC">
            <w:r w:rsidRPr="0020208A">
              <w:t>1223211</w:t>
            </w:r>
          </w:p>
        </w:tc>
        <w:tc>
          <w:tcPr>
            <w:tcW w:w="1336" w:type="dxa"/>
          </w:tcPr>
          <w:p w:rsidR="0020208A" w:rsidRPr="0020208A" w:rsidRDefault="0020208A" w:rsidP="00161FFC">
            <w:r w:rsidRPr="0020208A">
              <w:t>1173216</w:t>
            </w:r>
          </w:p>
        </w:tc>
        <w:tc>
          <w:tcPr>
            <w:tcW w:w="1336" w:type="dxa"/>
          </w:tcPr>
          <w:p w:rsidR="0020208A" w:rsidRPr="0020208A" w:rsidRDefault="0020208A" w:rsidP="00161FFC">
            <w:r w:rsidRPr="0020208A">
              <w:t>1217656</w:t>
            </w:r>
          </w:p>
        </w:tc>
        <w:tc>
          <w:tcPr>
            <w:tcW w:w="1336" w:type="dxa"/>
          </w:tcPr>
          <w:p w:rsidR="0020208A" w:rsidRPr="0020208A" w:rsidRDefault="0020208A" w:rsidP="00161FFC">
            <w:r w:rsidRPr="0020208A">
              <w:t>1218767</w:t>
            </w:r>
          </w:p>
        </w:tc>
        <w:tc>
          <w:tcPr>
            <w:tcW w:w="1336" w:type="dxa"/>
          </w:tcPr>
          <w:p w:rsidR="0020208A" w:rsidRPr="0020208A" w:rsidRDefault="0020208A" w:rsidP="00161FFC">
            <w:r w:rsidRPr="0020208A">
              <w:t>1146552</w:t>
            </w:r>
          </w:p>
        </w:tc>
      </w:tr>
      <w:tr w:rsidR="0020208A" w:rsidRPr="0020208A">
        <w:tc>
          <w:tcPr>
            <w:tcW w:w="1335" w:type="dxa"/>
          </w:tcPr>
          <w:p w:rsidR="0020208A" w:rsidRPr="0020208A" w:rsidRDefault="0020208A" w:rsidP="00161FFC">
            <w:r w:rsidRPr="0020208A">
              <w:t>1239876</w:t>
            </w:r>
          </w:p>
        </w:tc>
        <w:tc>
          <w:tcPr>
            <w:tcW w:w="1335" w:type="dxa"/>
          </w:tcPr>
          <w:p w:rsidR="0020208A" w:rsidRPr="0020208A" w:rsidRDefault="0020208A" w:rsidP="00161FFC">
            <w:r w:rsidRPr="0020208A">
              <w:t>1207657</w:t>
            </w:r>
          </w:p>
        </w:tc>
        <w:tc>
          <w:tcPr>
            <w:tcW w:w="1336" w:type="dxa"/>
          </w:tcPr>
          <w:p w:rsidR="0020208A" w:rsidRPr="0020208A" w:rsidRDefault="0020208A" w:rsidP="00161FFC">
            <w:r w:rsidRPr="0020208A">
              <w:t>1258763</w:t>
            </w:r>
          </w:p>
        </w:tc>
        <w:tc>
          <w:tcPr>
            <w:tcW w:w="1336" w:type="dxa"/>
          </w:tcPr>
          <w:p w:rsidR="0020208A" w:rsidRPr="0020208A" w:rsidRDefault="0020208A" w:rsidP="00161FFC">
            <w:r w:rsidRPr="0020208A">
              <w:t>1266540</w:t>
            </w:r>
          </w:p>
        </w:tc>
        <w:tc>
          <w:tcPr>
            <w:tcW w:w="1336" w:type="dxa"/>
          </w:tcPr>
          <w:p w:rsidR="0020208A" w:rsidRPr="0020208A" w:rsidRDefault="0020208A" w:rsidP="00161FFC">
            <w:r w:rsidRPr="0020208A">
              <w:t>1184326</w:t>
            </w:r>
          </w:p>
        </w:tc>
        <w:tc>
          <w:tcPr>
            <w:tcW w:w="1336" w:type="dxa"/>
          </w:tcPr>
          <w:p w:rsidR="0020208A" w:rsidRPr="0020208A" w:rsidRDefault="0020208A" w:rsidP="00161FFC">
            <w:r w:rsidRPr="0020208A">
              <w:t>1213212</w:t>
            </w:r>
          </w:p>
        </w:tc>
        <w:tc>
          <w:tcPr>
            <w:tcW w:w="1336" w:type="dxa"/>
          </w:tcPr>
          <w:p w:rsidR="0020208A" w:rsidRPr="0020208A" w:rsidRDefault="0020208A" w:rsidP="00161FFC">
            <w:r w:rsidRPr="0020208A">
              <w:t>1149885</w:t>
            </w:r>
          </w:p>
        </w:tc>
      </w:tr>
      <w:tr w:rsidR="0020208A" w:rsidRPr="0020208A">
        <w:tc>
          <w:tcPr>
            <w:tcW w:w="1335" w:type="dxa"/>
          </w:tcPr>
          <w:p w:rsidR="0020208A" w:rsidRPr="0020208A" w:rsidRDefault="0020208A" w:rsidP="00161FFC">
            <w:r w:rsidRPr="0020208A">
              <w:t>1148774</w:t>
            </w:r>
          </w:p>
        </w:tc>
        <w:tc>
          <w:tcPr>
            <w:tcW w:w="1335" w:type="dxa"/>
          </w:tcPr>
          <w:p w:rsidR="0020208A" w:rsidRPr="0020208A" w:rsidRDefault="0020208A" w:rsidP="00161FFC">
            <w:r w:rsidRPr="0020208A">
              <w:t>1243209</w:t>
            </w:r>
          </w:p>
        </w:tc>
        <w:tc>
          <w:tcPr>
            <w:tcW w:w="1336" w:type="dxa"/>
          </w:tcPr>
          <w:p w:rsidR="0020208A" w:rsidRPr="0020208A" w:rsidRDefault="0020208A" w:rsidP="00161FFC">
            <w:r w:rsidRPr="0020208A">
              <w:t>1192103</w:t>
            </w:r>
          </w:p>
        </w:tc>
        <w:tc>
          <w:tcPr>
            <w:tcW w:w="1336" w:type="dxa"/>
          </w:tcPr>
          <w:p w:rsidR="0020208A" w:rsidRPr="0020208A" w:rsidRDefault="0020208A" w:rsidP="00161FFC">
            <w:r w:rsidRPr="0020208A">
              <w:t>1229877</w:t>
            </w:r>
          </w:p>
        </w:tc>
        <w:tc>
          <w:tcPr>
            <w:tcW w:w="1336" w:type="dxa"/>
          </w:tcPr>
          <w:p w:rsidR="0020208A" w:rsidRPr="0020208A" w:rsidRDefault="0020208A" w:rsidP="00161FFC"/>
        </w:tc>
        <w:tc>
          <w:tcPr>
            <w:tcW w:w="1336" w:type="dxa"/>
          </w:tcPr>
          <w:p w:rsidR="0020208A" w:rsidRPr="0020208A" w:rsidRDefault="0020208A" w:rsidP="00161FFC"/>
        </w:tc>
        <w:tc>
          <w:tcPr>
            <w:tcW w:w="1336" w:type="dxa"/>
          </w:tcPr>
          <w:p w:rsidR="0020208A" w:rsidRPr="0020208A" w:rsidRDefault="0020208A" w:rsidP="00161FFC"/>
        </w:tc>
      </w:tr>
    </w:tbl>
    <w:p w:rsidR="0020208A" w:rsidRDefault="0020208A" w:rsidP="00410292">
      <w:pPr>
        <w:rPr>
          <w:b/>
          <w:bCs/>
        </w:rPr>
      </w:pPr>
    </w:p>
    <w:p w:rsidR="00410292" w:rsidRPr="00410292" w:rsidRDefault="00410292" w:rsidP="00410292">
      <w:pPr>
        <w:rPr>
          <w:b/>
          <w:bCs/>
        </w:rPr>
      </w:pPr>
      <w:r w:rsidRPr="00410292">
        <w:rPr>
          <w:b/>
          <w:bCs/>
        </w:rPr>
        <w:t>Poučení</w:t>
      </w:r>
    </w:p>
    <w:p w:rsidR="00410292" w:rsidRDefault="00410292" w:rsidP="00410292">
      <w:r w:rsidRPr="003A6369">
        <w:t>Toto rozhodnutí je konečné. Podle § 81 odst. 3 zákona č. 500/2004 Sb., správní řád, se nelze proti tomuto rozhodnutí odvolat.</w:t>
      </w:r>
    </w:p>
    <w:p w:rsidR="0020208A" w:rsidRDefault="0020208A" w:rsidP="00410292"/>
    <w:p w:rsidR="0020208A" w:rsidRDefault="0020208A" w:rsidP="00410292"/>
    <w:p w:rsidR="0020208A" w:rsidRDefault="0020208A" w:rsidP="00410292">
      <w:r>
        <w:t>V Českém Dubu dne 24.6.2025</w:t>
      </w:r>
      <w:r>
        <w:tab/>
      </w:r>
      <w:r>
        <w:tab/>
      </w:r>
      <w:r>
        <w:tab/>
      </w:r>
      <w:r>
        <w:tab/>
        <w:t>......................................................</w:t>
      </w:r>
    </w:p>
    <w:p w:rsidR="0020208A" w:rsidRDefault="0020208A" w:rsidP="002020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Alastair S. Edwards</w:t>
      </w:r>
    </w:p>
    <w:p w:rsidR="0020208A" w:rsidRPr="003A6369" w:rsidRDefault="0020208A" w:rsidP="002020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p w:rsidR="00E10BEF" w:rsidRPr="00410292" w:rsidRDefault="00E10BEF"/>
    <w:sectPr w:rsidR="00E10BEF" w:rsidRPr="004102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E6379"/>
    <w:multiLevelType w:val="multilevel"/>
    <w:tmpl w:val="AD28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457B"/>
    <w:multiLevelType w:val="multilevel"/>
    <w:tmpl w:val="9C80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255967">
    <w:abstractNumId w:val="1"/>
  </w:num>
  <w:num w:numId="2" w16cid:durableId="100146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92"/>
    <w:rsid w:val="000F4DCF"/>
    <w:rsid w:val="0020208A"/>
    <w:rsid w:val="00410292"/>
    <w:rsid w:val="004A29C4"/>
    <w:rsid w:val="004A5C8A"/>
    <w:rsid w:val="00517ECF"/>
    <w:rsid w:val="00614FC6"/>
    <w:rsid w:val="00A74775"/>
    <w:rsid w:val="00C41496"/>
    <w:rsid w:val="00C876E9"/>
    <w:rsid w:val="00C93C40"/>
    <w:rsid w:val="00CE180E"/>
    <w:rsid w:val="00DD0723"/>
    <w:rsid w:val="00E10BEF"/>
    <w:rsid w:val="00EE3DCC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5B3B"/>
  <w15:chartTrackingRefBased/>
  <w15:docId w15:val="{D6EC2FD9-E56F-4313-8A51-6B0EC33C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2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2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29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2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292"/>
    <w:rPr>
      <w:rFonts w:eastAsiaTheme="majorEastAsia" w:cstheme="majorBidi"/>
      <w:color w:val="2F5496" w:themeColor="accent1" w:themeShade="BF"/>
      <w:sz w:val="28"/>
      <w:szCs w:val="28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292"/>
    <w:rPr>
      <w:rFonts w:eastAsiaTheme="majorEastAsia" w:cstheme="majorBidi"/>
      <w:i/>
      <w:iCs/>
      <w:color w:val="2F5496" w:themeColor="accent1" w:themeShade="BF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292"/>
    <w:rPr>
      <w:rFonts w:eastAsiaTheme="majorEastAsia" w:cstheme="majorBidi"/>
      <w:color w:val="2F5496" w:themeColor="accent1" w:themeShade="BF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292"/>
    <w:rPr>
      <w:rFonts w:eastAsiaTheme="majorEastAsia" w:cstheme="majorBidi"/>
      <w:i/>
      <w:iCs/>
      <w:color w:val="595959" w:themeColor="text1" w:themeTint="A6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292"/>
    <w:rPr>
      <w:rFonts w:eastAsiaTheme="majorEastAsia" w:cstheme="majorBidi"/>
      <w:color w:val="595959" w:themeColor="text1" w:themeTint="A6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292"/>
    <w:rPr>
      <w:rFonts w:eastAsiaTheme="majorEastAsia" w:cstheme="majorBidi"/>
      <w:i/>
      <w:iCs/>
      <w:color w:val="272727" w:themeColor="text1" w:themeTint="D8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292"/>
    <w:rPr>
      <w:rFonts w:eastAsiaTheme="majorEastAsia" w:cstheme="majorBidi"/>
      <w:color w:val="272727" w:themeColor="text1" w:themeTint="D8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410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292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292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paragraph" w:styleId="Quote">
    <w:name w:val="Quote"/>
    <w:basedOn w:val="Normal"/>
    <w:next w:val="Normal"/>
    <w:link w:val="QuoteChar"/>
    <w:uiPriority w:val="29"/>
    <w:qFormat/>
    <w:rsid w:val="00410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292"/>
    <w:rPr>
      <w:i/>
      <w:iCs/>
      <w:color w:val="404040" w:themeColor="text1" w:themeTint="BF"/>
      <w:lang w:val="cs-CZ"/>
    </w:rPr>
  </w:style>
  <w:style w:type="paragraph" w:styleId="ListParagraph">
    <w:name w:val="List Paragraph"/>
    <w:basedOn w:val="Normal"/>
    <w:uiPriority w:val="34"/>
    <w:qFormat/>
    <w:rsid w:val="00410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2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292"/>
    <w:rPr>
      <w:i/>
      <w:iCs/>
      <w:color w:val="2F5496" w:themeColor="accent1" w:themeShade="BF"/>
      <w:lang w:val="cs-CZ"/>
    </w:rPr>
  </w:style>
  <w:style w:type="character" w:styleId="IntenseReference">
    <w:name w:val="Intense Reference"/>
    <w:basedOn w:val="DefaultParagraphFont"/>
    <w:uiPriority w:val="32"/>
    <w:qFormat/>
    <w:rsid w:val="0041029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0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Edwards</dc:creator>
  <cp:keywords/>
  <dc:description/>
  <cp:lastModifiedBy>Alastair Edwards</cp:lastModifiedBy>
  <cp:revision>3</cp:revision>
  <dcterms:created xsi:type="dcterms:W3CDTF">2025-06-23T12:46:00Z</dcterms:created>
  <dcterms:modified xsi:type="dcterms:W3CDTF">2025-06-24T12:25:00Z</dcterms:modified>
</cp:coreProperties>
</file>